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3A0F99">
      <w:pPr>
        <w:jc w:val="center"/>
      </w:pPr>
      <w:r>
        <w:rPr>
          <w:rFonts w:ascii="Times New Roman" w:hAnsi="Times New Roman"/>
          <w:b/>
          <w:bCs/>
        </w:rPr>
        <w:t>Июль</w:t>
      </w:r>
      <w:r w:rsidR="00835D36">
        <w:rPr>
          <w:rFonts w:ascii="Times New Roman" w:hAnsi="Times New Roman"/>
          <w:b/>
          <w:bCs/>
        </w:rPr>
        <w:t xml:space="preserve"> </w:t>
      </w:r>
      <w:r w:rsidR="00374A9B">
        <w:rPr>
          <w:rFonts w:ascii="Times New Roman" w:hAnsi="Times New Roman"/>
          <w:b/>
          <w:bCs/>
        </w:rPr>
        <w:t xml:space="preserve"> 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35D36" w:rsidRDefault="00B81CFE" w:rsidP="00536D9C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536D9C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="00536D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(масло подсолнечное</w:t>
            </w:r>
            <w:r w:rsidR="00536D9C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="00536D9C">
              <w:rPr>
                <w:rFonts w:ascii="Times New Roman" w:hAnsi="Times New Roman" w:cs="Times New Roman"/>
                <w:sz w:val="16"/>
                <w:szCs w:val="16"/>
              </w:rPr>
              <w:t>8099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536D9C" w:rsidRDefault="00536D9C" w:rsidP="00536D9C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6D9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Масло подсолнечное рафинированное</w:t>
            </w:r>
          </w:p>
          <w:p w:rsidR="00CD048D" w:rsidRPr="00835D36" w:rsidRDefault="00CD048D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5560,82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111,20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11335" w:rsidRDefault="00536D9C" w:rsidP="00536D9C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(хлеб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36D9C" w:rsidRPr="00AB6432" w:rsidTr="0060545C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 w:rsidP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3008100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536D9C" w:rsidRDefault="00536D9C" w:rsidP="00835D3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D9C">
              <w:rPr>
                <w:rFonts w:ascii="Times New Roman" w:hAnsi="Times New Roman"/>
                <w:sz w:val="16"/>
                <w:szCs w:val="16"/>
              </w:rPr>
              <w:t xml:space="preserve">«Хлеб из пшеничной муки. Технические условия». </w:t>
            </w:r>
            <w:r w:rsidRPr="00536D9C">
              <w:rPr>
                <w:rFonts w:ascii="Times New Roman" w:hAnsi="Times New Roman"/>
                <w:bCs/>
                <w:sz w:val="16"/>
                <w:szCs w:val="16"/>
              </w:rPr>
              <w:t>Пшеничный, формовой. Фасовка 510 гр.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50CAB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55126,74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 w:rsidP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«БКК»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55126,74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80,67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:rsidR="00536D9C" w:rsidRPr="0026221C" w:rsidRDefault="00536D9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D9C" w:rsidRPr="00AB6432" w:rsidTr="006F240E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 w:rsidP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536D9C" w:rsidRDefault="00536D9C" w:rsidP="00835D3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D9C">
              <w:rPr>
                <w:rFonts w:ascii="Times New Roman" w:hAnsi="Times New Roman"/>
                <w:sz w:val="16"/>
                <w:szCs w:val="16"/>
              </w:rPr>
              <w:t xml:space="preserve">«Хлеб </w:t>
            </w:r>
            <w:proofErr w:type="spellStart"/>
            <w:r w:rsidRPr="00536D9C">
              <w:rPr>
                <w:rFonts w:ascii="Times New Roman" w:hAnsi="Times New Roman"/>
                <w:sz w:val="16"/>
                <w:szCs w:val="16"/>
              </w:rPr>
              <w:t>дарницкий</w:t>
            </w:r>
            <w:proofErr w:type="spellEnd"/>
            <w:r w:rsidRPr="00536D9C">
              <w:rPr>
                <w:rFonts w:ascii="Times New Roman" w:hAnsi="Times New Roman"/>
                <w:sz w:val="16"/>
                <w:szCs w:val="16"/>
              </w:rPr>
              <w:t>. Технические условия». Ржаной, формовой. Фасовка 600 гр.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50CAB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 w:rsidP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536D9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70B44" w:rsidRDefault="00D82C90" w:rsidP="00536D9C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36D9C">
              <w:rPr>
                <w:rFonts w:ascii="Times New Roman" w:hAnsi="Times New Roman"/>
                <w:b/>
                <w:sz w:val="16"/>
                <w:szCs w:val="16"/>
              </w:rPr>
              <w:t>Поставка воды питьевой упакованной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70B44" w:rsidRDefault="00BE1C31" w:rsidP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170B44" w:rsidRPr="00170B4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536D9C">
              <w:rPr>
                <w:rFonts w:ascii="Times New Roman" w:hAnsi="Times New Roman" w:cs="Times New Roman"/>
                <w:sz w:val="16"/>
                <w:szCs w:val="16"/>
              </w:rPr>
              <w:t>8083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536D9C" w:rsidRDefault="00536D9C" w:rsidP="00835D3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536D9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Вода питьевая упакованная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D82C90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</w:t>
            </w:r>
            <w:r w:rsidR="00170B4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536D9C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Булычев Д.Г. 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AB6432" w:rsidRDefault="00536D9C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536D9C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21205D" w:rsidRDefault="0021205D" w:rsidP="008A2AC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05D">
              <w:rPr>
                <w:rFonts w:ascii="Times New Roman" w:hAnsi="Times New Roman"/>
                <w:b/>
                <w:sz w:val="16"/>
                <w:szCs w:val="16"/>
              </w:rPr>
              <w:t xml:space="preserve">Оказание услуг по проведению медицинских исследований </w:t>
            </w:r>
            <w:r w:rsidRPr="0021205D">
              <w:rPr>
                <w:rFonts w:ascii="Times New Roman" w:hAnsi="Times New Roman"/>
                <w:b/>
                <w:bCs/>
                <w:sz w:val="16"/>
                <w:szCs w:val="16"/>
              </w:rPr>
              <w:t>(Ультразвуковое исследование матки и придатков трансвагинальное)</w:t>
            </w:r>
          </w:p>
        </w:tc>
      </w:tr>
      <w:tr w:rsidR="00E16189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 w:rsidP="0021205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1205D">
              <w:rPr>
                <w:rFonts w:ascii="Times New Roman" w:hAnsi="Times New Roman" w:cs="Times New Roman"/>
                <w:sz w:val="16"/>
                <w:szCs w:val="16"/>
              </w:rPr>
              <w:t>8167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21205D" w:rsidRDefault="0021205D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205D">
              <w:rPr>
                <w:rStyle w:val="pinkbg"/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Ультразвуковое исследование матки и придатков трансвагинальное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21205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21205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21205D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-Центр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21205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06EB" w:rsidRDefault="0021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21205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77505" w:rsidRDefault="0032582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(молоко сухое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77505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32582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32582D">
              <w:rPr>
                <w:rFonts w:ascii="Times New Roman" w:hAnsi="Times New Roman" w:cs="Times New Roman"/>
                <w:sz w:val="16"/>
                <w:szCs w:val="16"/>
              </w:rPr>
              <w:t>8191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2582D" w:rsidRPr="0032582D" w:rsidRDefault="0032582D" w:rsidP="0032582D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2582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Молоко сухое коровье</w:t>
            </w:r>
          </w:p>
          <w:p w:rsidR="00A77505" w:rsidRPr="00A77505" w:rsidRDefault="00A77505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</w:t>
            </w:r>
            <w:r w:rsidR="00A77505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 w:rsidP="00A7750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16796,00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32582D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167,96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32582D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6F6113" w:rsidRDefault="006F6113" w:rsidP="00337774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113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(игла инъекционная)</w:t>
            </w:r>
          </w:p>
        </w:tc>
      </w:tr>
      <w:tr w:rsidR="00337774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74" w:rsidRPr="00AB6432" w:rsidRDefault="00337774" w:rsidP="006F611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F6113">
              <w:rPr>
                <w:rFonts w:ascii="Times New Roman" w:hAnsi="Times New Roman" w:cs="Times New Roman"/>
                <w:sz w:val="16"/>
                <w:szCs w:val="16"/>
              </w:rPr>
              <w:t>8434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6F6113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inkbg"/>
                <w:rFonts w:ascii="Times New Roman" w:hAnsi="Times New Roman" w:cs="Times New Roman"/>
                <w:sz w:val="16"/>
                <w:szCs w:val="16"/>
              </w:rPr>
              <w:t>Игла инъекционная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</w:t>
            </w:r>
            <w:r w:rsidR="0033777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6F611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6F6113"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2883,60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6F611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3777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552ED0" w:rsidRDefault="00552ED0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ED0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техническому обслуживанию медицинской техники (Комплекс рентгеновский диагностический)</w:t>
            </w:r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552ED0">
              <w:rPr>
                <w:rFonts w:ascii="Times New Roman" w:hAnsi="Times New Roman" w:cs="Times New Roman"/>
                <w:sz w:val="16"/>
                <w:szCs w:val="16"/>
              </w:rPr>
              <w:t>8690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52ED0" w:rsidRPr="00552ED0" w:rsidRDefault="00552ED0" w:rsidP="00552E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ED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Техническое обслуживание </w:t>
            </w:r>
            <w:r w:rsidRPr="00552ED0">
              <w:rPr>
                <w:rFonts w:ascii="Times New Roman" w:hAnsi="Times New Roman" w:cs="Times New Roman"/>
                <w:sz w:val="16"/>
                <w:szCs w:val="16"/>
              </w:rPr>
              <w:t>медицинской техники (Комплекс рентгеновский диагностический)</w:t>
            </w:r>
          </w:p>
          <w:p w:rsidR="001B0FA3" w:rsidRPr="002867C5" w:rsidRDefault="001B0FA3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1B0FA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 w:rsidP="00552ED0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552ED0">
              <w:rPr>
                <w:rFonts w:ascii="Times New Roman" w:hAnsi="Times New Roman" w:cs="Times New Roman"/>
                <w:sz w:val="16"/>
                <w:szCs w:val="16"/>
              </w:rPr>
              <w:t>ПТЦ Медтехника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131340,00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10945,00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D5CE4" w:rsidRDefault="008D5CE4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E4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техническому обслуживанию медицинской техники (Столы общехирургические)</w:t>
            </w:r>
          </w:p>
        </w:tc>
      </w:tr>
      <w:tr w:rsidR="008D5CE4" w:rsidRPr="00AB6432" w:rsidTr="006E45E6">
        <w:tc>
          <w:tcPr>
            <w:tcW w:w="251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 w:rsidP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3008692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8D5CE4" w:rsidRDefault="008D5CE4" w:rsidP="008D5C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E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Техническое обслуживание </w:t>
            </w:r>
            <w:r w:rsidRPr="008D5CE4">
              <w:rPr>
                <w:rFonts w:ascii="Times New Roman" w:hAnsi="Times New Roman" w:cs="Times New Roman"/>
                <w:sz w:val="16"/>
                <w:szCs w:val="16"/>
              </w:rPr>
              <w:t>медицинской техники (Стол общехирургический)</w:t>
            </w:r>
          </w:p>
          <w:p w:rsidR="008D5CE4" w:rsidRPr="008D5CE4" w:rsidRDefault="008D5CE4" w:rsidP="00BB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437158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13200,00</w:t>
            </w:r>
          </w:p>
        </w:tc>
        <w:tc>
          <w:tcPr>
            <w:tcW w:w="12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«ПТЦ Медтехника»</w:t>
            </w:r>
          </w:p>
        </w:tc>
        <w:tc>
          <w:tcPr>
            <w:tcW w:w="11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13134,00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547,25</w:t>
            </w:r>
          </w:p>
        </w:tc>
        <w:tc>
          <w:tcPr>
            <w:tcW w:w="125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31.05.2024</w:t>
            </w:r>
          </w:p>
        </w:tc>
      </w:tr>
      <w:tr w:rsidR="008D5CE4" w:rsidRPr="00AB6432" w:rsidTr="003E6AEB">
        <w:tc>
          <w:tcPr>
            <w:tcW w:w="2517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 w:rsidP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8D5CE4" w:rsidRDefault="008D5CE4" w:rsidP="008D5C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E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Техническое обслуживание </w:t>
            </w:r>
            <w:r w:rsidRPr="008D5CE4">
              <w:rPr>
                <w:rFonts w:ascii="Times New Roman" w:hAnsi="Times New Roman" w:cs="Times New Roman"/>
                <w:sz w:val="16"/>
                <w:szCs w:val="16"/>
              </w:rPr>
              <w:t>медицинской техники (Стол общехирургический)</w:t>
            </w:r>
          </w:p>
          <w:p w:rsidR="008D5CE4" w:rsidRPr="008D5CE4" w:rsidRDefault="008D5CE4" w:rsidP="00BB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437158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Default="008D5C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Default="008D5CE4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Default="008D5C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Default="008D5C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547,25</w:t>
            </w:r>
          </w:p>
        </w:tc>
        <w:tc>
          <w:tcPr>
            <w:tcW w:w="125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D5CE4" w:rsidRDefault="008D5CE4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E4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техническому обслуживанию медицинской техники (Система ультразвуковая диагностическая)</w:t>
            </w:r>
          </w:p>
        </w:tc>
      </w:tr>
      <w:tr w:rsidR="00BB4C7A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5763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D5CE4">
              <w:rPr>
                <w:rFonts w:ascii="Times New Roman" w:hAnsi="Times New Roman" w:cs="Times New Roman"/>
                <w:sz w:val="16"/>
                <w:szCs w:val="16"/>
              </w:rPr>
              <w:t>8713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8D5CE4" w:rsidRDefault="008D5CE4" w:rsidP="008D5C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E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Техническое обслуживание </w:t>
            </w:r>
            <w:r w:rsidRPr="008D5CE4">
              <w:rPr>
                <w:rFonts w:ascii="Times New Roman" w:hAnsi="Times New Roman" w:cs="Times New Roman"/>
                <w:sz w:val="16"/>
                <w:szCs w:val="16"/>
              </w:rPr>
              <w:t>медицинской техники (Система ультразвуковая диагностическая)</w:t>
            </w:r>
          </w:p>
          <w:p w:rsidR="001B2CA0" w:rsidRPr="002F160C" w:rsidRDefault="001B2CA0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 w:rsidP="005243D4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«ПТЦ Медтехника»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13134,00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8D5C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1094,50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E1867" w:rsidP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8D5C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59"/>
        <w:gridCol w:w="1703"/>
        <w:gridCol w:w="1043"/>
        <w:gridCol w:w="1276"/>
        <w:gridCol w:w="1268"/>
        <w:gridCol w:w="1272"/>
        <w:gridCol w:w="1352"/>
        <w:gridCol w:w="1176"/>
        <w:gridCol w:w="1263"/>
        <w:gridCol w:w="1270"/>
      </w:tblGrid>
      <w:tr w:rsidR="00A56607" w:rsidRPr="00AB6432" w:rsidTr="00AD5C86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F82C4C" w:rsidRDefault="008D5CE4" w:rsidP="008D5CE4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(макаронные изделия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45776" w:rsidRPr="00AB6432" w:rsidTr="00F82C4C">
        <w:tc>
          <w:tcPr>
            <w:tcW w:w="2543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D5CE4">
              <w:rPr>
                <w:rFonts w:ascii="Times New Roman" w:hAnsi="Times New Roman" w:cs="Times New Roman"/>
                <w:sz w:val="16"/>
                <w:szCs w:val="16"/>
              </w:rPr>
              <w:t>9258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8D5CE4" w:rsidRDefault="008D5CE4" w:rsidP="00C678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Изделия макаронные, фигурные, из пшеничной муки группы</w:t>
            </w:r>
            <w:proofErr w:type="gramStart"/>
            <w:r w:rsidRPr="008D5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</w:t>
            </w:r>
            <w:proofErr w:type="gramEnd"/>
            <w:r w:rsidRPr="008D5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высший сорт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8D5CE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8D5CE4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8D5CE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1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8D5CE4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5970,00</w:t>
            </w:r>
          </w:p>
        </w:tc>
        <w:tc>
          <w:tcPr>
            <w:tcW w:w="1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8D5CE4" w:rsidP="00AD5C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8D5CE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</w:t>
            </w:r>
            <w:r w:rsidR="002667D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B635B8" w:rsidRDefault="003E7B61" w:rsidP="00692569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(зеленый горошек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B08F1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3E7B6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E7B61">
              <w:rPr>
                <w:rFonts w:ascii="Times New Roman" w:hAnsi="Times New Roman" w:cs="Times New Roman"/>
                <w:sz w:val="16"/>
                <w:szCs w:val="16"/>
              </w:rPr>
              <w:t>3010017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E7B61" w:rsidRPr="003E7B61" w:rsidRDefault="003E7B61" w:rsidP="003E7B61">
            <w:pPr>
              <w:spacing w:after="0" w:line="254" w:lineRule="auto"/>
              <w:ind w:firstLine="4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7B6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Горох консервированный, </w:t>
            </w:r>
          </w:p>
          <w:p w:rsidR="003E7B61" w:rsidRPr="003E7B61" w:rsidRDefault="003E7B61" w:rsidP="003E7B61">
            <w:pPr>
              <w:spacing w:after="0" w:line="254" w:lineRule="auto"/>
              <w:ind w:firstLine="4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7B61">
              <w:rPr>
                <w:rFonts w:ascii="Times New Roman" w:hAnsi="Times New Roman" w:cs="Times New Roman"/>
                <w:bCs/>
                <w:sz w:val="16"/>
                <w:szCs w:val="16"/>
              </w:rPr>
              <w:t>высший сорт,</w:t>
            </w:r>
          </w:p>
          <w:p w:rsidR="002B08F1" w:rsidRPr="00692569" w:rsidRDefault="003E7B61" w:rsidP="003E7B61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61">
              <w:rPr>
                <w:rFonts w:ascii="Times New Roman" w:hAnsi="Times New Roman" w:cs="Times New Roman"/>
                <w:bCs/>
                <w:sz w:val="16"/>
                <w:szCs w:val="16"/>
              </w:rPr>
              <w:t>Стеклянная банка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18250,00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</w:t>
            </w:r>
            <w:r w:rsidR="00B635B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B635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8942,50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89,42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3E7B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</w:t>
            </w:r>
            <w:r w:rsidR="0069256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3E6AEB" w:rsidRDefault="003E6AEB" w:rsidP="00AD5C8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Поставка бензина  </w:t>
            </w:r>
          </w:p>
        </w:tc>
      </w:tr>
      <w:tr w:rsidR="00FA44F0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3E6A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3E6AEB">
              <w:rPr>
                <w:rFonts w:ascii="Times New Roman" w:hAnsi="Times New Roman" w:cs="Times New Roman"/>
                <w:sz w:val="16"/>
                <w:szCs w:val="16"/>
              </w:rPr>
              <w:t>10010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692698" w:rsidRDefault="00692698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2698">
              <w:rPr>
                <w:rFonts w:ascii="Times New Roman" w:hAnsi="Times New Roman" w:cs="Times New Roman"/>
                <w:sz w:val="16"/>
                <w:szCs w:val="16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50CAB" w:rsidRDefault="0069269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692698" w:rsidP="00692698">
            <w:pPr>
              <w:pStyle w:val="ae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Круглосуточно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69269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69269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6926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692698">
              <w:rPr>
                <w:rFonts w:ascii="Times New Roman" w:hAnsi="Times New Roman" w:cs="Times New Roman"/>
                <w:sz w:val="16"/>
                <w:szCs w:val="16"/>
              </w:rPr>
              <w:t>Чепецкнефтепродукт»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69269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500982,50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69269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52,73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_GoBack"/>
      <w:bookmarkEnd w:id="1"/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1205D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0ED4"/>
    <w:rsid w:val="002C33E6"/>
    <w:rsid w:val="002E02C0"/>
    <w:rsid w:val="002E2EC2"/>
    <w:rsid w:val="002F160C"/>
    <w:rsid w:val="00311335"/>
    <w:rsid w:val="0032440F"/>
    <w:rsid w:val="0032582D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A0F99"/>
    <w:rsid w:val="003C0FD0"/>
    <w:rsid w:val="003D2D5E"/>
    <w:rsid w:val="003D5DA9"/>
    <w:rsid w:val="003E0089"/>
    <w:rsid w:val="003E6AEB"/>
    <w:rsid w:val="003E7007"/>
    <w:rsid w:val="003E7B61"/>
    <w:rsid w:val="004007C0"/>
    <w:rsid w:val="00422945"/>
    <w:rsid w:val="00430A39"/>
    <w:rsid w:val="00437158"/>
    <w:rsid w:val="00451DD7"/>
    <w:rsid w:val="0048154B"/>
    <w:rsid w:val="004A23C3"/>
    <w:rsid w:val="004B56CB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36D9C"/>
    <w:rsid w:val="00552ED0"/>
    <w:rsid w:val="0056397C"/>
    <w:rsid w:val="00574476"/>
    <w:rsid w:val="005A221F"/>
    <w:rsid w:val="005A3BCD"/>
    <w:rsid w:val="005C08A2"/>
    <w:rsid w:val="005C7424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2569"/>
    <w:rsid w:val="00692698"/>
    <w:rsid w:val="00695D14"/>
    <w:rsid w:val="006A0912"/>
    <w:rsid w:val="006D1A87"/>
    <w:rsid w:val="006E45E6"/>
    <w:rsid w:val="006F240E"/>
    <w:rsid w:val="006F6113"/>
    <w:rsid w:val="0075675A"/>
    <w:rsid w:val="007570C7"/>
    <w:rsid w:val="00784398"/>
    <w:rsid w:val="00792ADE"/>
    <w:rsid w:val="0079618A"/>
    <w:rsid w:val="007C17D7"/>
    <w:rsid w:val="007D50B9"/>
    <w:rsid w:val="007D5F3C"/>
    <w:rsid w:val="00800868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4F4D"/>
    <w:rsid w:val="008A2AC5"/>
    <w:rsid w:val="008D12DA"/>
    <w:rsid w:val="008D5CE4"/>
    <w:rsid w:val="00905872"/>
    <w:rsid w:val="00934D20"/>
    <w:rsid w:val="00945BF2"/>
    <w:rsid w:val="009767FA"/>
    <w:rsid w:val="009844CC"/>
    <w:rsid w:val="009D0A5A"/>
    <w:rsid w:val="009D1500"/>
    <w:rsid w:val="009F2AC2"/>
    <w:rsid w:val="00A43EFF"/>
    <w:rsid w:val="00A45776"/>
    <w:rsid w:val="00A50CAB"/>
    <w:rsid w:val="00A56607"/>
    <w:rsid w:val="00A67DF8"/>
    <w:rsid w:val="00A77505"/>
    <w:rsid w:val="00A917C3"/>
    <w:rsid w:val="00A955C0"/>
    <w:rsid w:val="00AA0393"/>
    <w:rsid w:val="00AA679B"/>
    <w:rsid w:val="00AB06EB"/>
    <w:rsid w:val="00AB6432"/>
    <w:rsid w:val="00AD178D"/>
    <w:rsid w:val="00AD5C86"/>
    <w:rsid w:val="00AD6F3D"/>
    <w:rsid w:val="00B07E7E"/>
    <w:rsid w:val="00B635B8"/>
    <w:rsid w:val="00B7006F"/>
    <w:rsid w:val="00B81CFE"/>
    <w:rsid w:val="00B8210D"/>
    <w:rsid w:val="00BB1B0C"/>
    <w:rsid w:val="00BB4C7A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8565C"/>
    <w:rsid w:val="00CB0EDE"/>
    <w:rsid w:val="00CC7112"/>
    <w:rsid w:val="00CD048D"/>
    <w:rsid w:val="00CD43BB"/>
    <w:rsid w:val="00CE0971"/>
    <w:rsid w:val="00CE0D7C"/>
    <w:rsid w:val="00D009C0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9458D"/>
    <w:rsid w:val="00DB1B2E"/>
    <w:rsid w:val="00DB6900"/>
    <w:rsid w:val="00DC2F6C"/>
    <w:rsid w:val="00DC44DF"/>
    <w:rsid w:val="00E07668"/>
    <w:rsid w:val="00E16189"/>
    <w:rsid w:val="00E62991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DE02-8134-49B7-BA10-2BD299F6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Ольга К. Медведева</cp:lastModifiedBy>
  <cp:revision>50</cp:revision>
  <cp:lastPrinted>2016-10-04T11:41:00Z</cp:lastPrinted>
  <dcterms:created xsi:type="dcterms:W3CDTF">2023-09-20T13:37:00Z</dcterms:created>
  <dcterms:modified xsi:type="dcterms:W3CDTF">2023-09-22T06:52:00Z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